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苏州科技城医院住院部</w:t>
      </w:r>
      <w:r>
        <w:rPr>
          <w:rFonts w:hint="eastAsia" w:ascii="Times New Roman" w:hAnsi="Times New Roman" w:eastAsia="宋体" w:cs="Times New Roman"/>
          <w:b/>
          <w:sz w:val="32"/>
          <w:szCs w:val="32"/>
        </w:rPr>
        <w:t>门禁入口门禁改造</w:t>
      </w:r>
      <w:r>
        <w:rPr>
          <w:rFonts w:hint="eastAsia"/>
          <w:b/>
          <w:sz w:val="32"/>
          <w:szCs w:val="32"/>
        </w:rPr>
        <w:t>项目</w:t>
      </w:r>
    </w:p>
    <w:p>
      <w:pPr>
        <w:jc w:val="center"/>
        <w:rPr>
          <w:b/>
          <w:sz w:val="32"/>
          <w:szCs w:val="32"/>
        </w:rPr>
      </w:pPr>
      <w:r>
        <w:rPr>
          <w:rFonts w:hint="eastAsia"/>
          <w:b/>
          <w:sz w:val="32"/>
          <w:szCs w:val="32"/>
        </w:rPr>
        <w:t>招标文件</w:t>
      </w:r>
    </w:p>
    <w:p>
      <w:pPr>
        <w:pStyle w:val="4"/>
        <w:widowControl/>
        <w:shd w:val="clear" w:color="auto" w:fill="FFFFFF"/>
        <w:spacing w:beforeAutospacing="0" w:afterAutospacing="0" w:line="360" w:lineRule="auto"/>
        <w:ind w:firstLine="240"/>
        <w:rPr>
          <w:rFonts w:ascii="微软雅黑" w:hAnsi="微软雅黑" w:eastAsia="微软雅黑" w:cs="微软雅黑"/>
          <w:sz w:val="21"/>
          <w:szCs w:val="21"/>
        </w:rPr>
      </w:pPr>
      <w:r>
        <w:rPr>
          <w:rFonts w:hint="eastAsia" w:ascii="宋体" w:hAnsi="宋体" w:eastAsia="宋体" w:cs="宋体"/>
          <w:sz w:val="21"/>
          <w:szCs w:val="21"/>
          <w:shd w:val="clear" w:color="auto" w:fill="FFFFFF"/>
        </w:rPr>
        <w:t>苏州科技城医院拟对“医院住院部门禁入口门禁改造项目”进行院内招标采购，欢迎符合采购文件资格条件的各供应商前来报名参加。</w:t>
      </w:r>
    </w:p>
    <w:p>
      <w:pPr>
        <w:pStyle w:val="4"/>
        <w:widowControl/>
        <w:shd w:val="clear" w:color="auto" w:fill="FFFFFF"/>
        <w:spacing w:beforeAutospacing="0" w:afterAutospacing="0" w:line="360" w:lineRule="auto"/>
        <w:ind w:firstLine="240"/>
        <w:rPr>
          <w:rFonts w:ascii="微软雅黑" w:hAnsi="微软雅黑" w:eastAsia="微软雅黑" w:cs="微软雅黑"/>
          <w:sz w:val="21"/>
          <w:szCs w:val="21"/>
        </w:rPr>
      </w:pPr>
      <w:r>
        <w:rPr>
          <w:rFonts w:hint="eastAsia" w:ascii="宋体" w:hAnsi="宋体" w:eastAsia="宋体" w:cs="宋体"/>
          <w:sz w:val="21"/>
          <w:szCs w:val="21"/>
          <w:shd w:val="clear" w:color="auto" w:fill="FFFFFF"/>
        </w:rPr>
        <w:t>一、采购项目：医院住院部门禁入口门禁改造项目 </w:t>
      </w:r>
    </w:p>
    <w:p>
      <w:pPr>
        <w:pStyle w:val="4"/>
        <w:widowControl/>
        <w:shd w:val="clear" w:color="auto" w:fill="FFFFFF"/>
        <w:spacing w:beforeAutospacing="0" w:afterAutospacing="0" w:line="360" w:lineRule="auto"/>
        <w:ind w:firstLine="240"/>
        <w:rPr>
          <w:rFonts w:ascii="微软雅黑" w:hAnsi="微软雅黑" w:eastAsia="微软雅黑" w:cs="微软雅黑"/>
          <w:sz w:val="21"/>
          <w:szCs w:val="21"/>
        </w:rPr>
      </w:pPr>
      <w:r>
        <w:rPr>
          <w:rFonts w:hint="eastAsia" w:ascii="宋体" w:hAnsi="宋体" w:eastAsia="宋体" w:cs="宋体"/>
          <w:sz w:val="21"/>
          <w:szCs w:val="21"/>
          <w:shd w:val="clear" w:color="auto" w:fill="FFFFFF"/>
        </w:rPr>
        <w:t>二、质保期限：自合同签订之日起一年</w:t>
      </w:r>
    </w:p>
    <w:p>
      <w:pPr>
        <w:pStyle w:val="4"/>
        <w:widowControl/>
        <w:shd w:val="clear" w:color="auto" w:fill="FFFFFF"/>
        <w:spacing w:beforeAutospacing="0" w:afterAutospacing="0" w:line="360" w:lineRule="auto"/>
        <w:ind w:firstLine="240"/>
        <w:rPr>
          <w:rFonts w:ascii="微软雅黑" w:hAnsi="微软雅黑" w:eastAsia="微软雅黑" w:cs="微软雅黑"/>
          <w:sz w:val="21"/>
          <w:szCs w:val="21"/>
        </w:rPr>
      </w:pPr>
      <w:r>
        <w:rPr>
          <w:rFonts w:hint="eastAsia" w:ascii="宋体" w:hAnsi="宋体" w:eastAsia="宋体" w:cs="宋体"/>
          <w:sz w:val="21"/>
          <w:szCs w:val="21"/>
          <w:shd w:val="clear" w:color="auto" w:fill="FFFFFF"/>
        </w:rPr>
        <w:t>三、采购预算：</w:t>
      </w:r>
      <w:r>
        <w:rPr>
          <w:rFonts w:ascii="宋体" w:hAnsi="宋体" w:eastAsia="宋体" w:cs="宋体"/>
          <w:sz w:val="21"/>
          <w:szCs w:val="21"/>
          <w:shd w:val="clear" w:color="auto" w:fill="FFFFFF"/>
        </w:rPr>
        <w:t>7</w:t>
      </w:r>
      <w:r>
        <w:rPr>
          <w:rFonts w:hint="eastAsia" w:ascii="宋体" w:hAnsi="宋体" w:eastAsia="宋体" w:cs="宋体"/>
          <w:sz w:val="21"/>
          <w:szCs w:val="21"/>
          <w:shd w:val="clear" w:color="auto" w:fill="FFFFFF"/>
        </w:rPr>
        <w:t>0000元</w:t>
      </w:r>
    </w:p>
    <w:p>
      <w:pPr>
        <w:pStyle w:val="4"/>
        <w:widowControl/>
        <w:shd w:val="clear" w:color="auto" w:fill="FFFFFF"/>
        <w:spacing w:beforeAutospacing="0" w:afterAutospacing="0" w:line="360" w:lineRule="auto"/>
        <w:ind w:firstLine="240"/>
        <w:rPr>
          <w:rFonts w:ascii="微软雅黑" w:hAnsi="微软雅黑" w:eastAsia="微软雅黑" w:cs="微软雅黑"/>
          <w:sz w:val="21"/>
          <w:szCs w:val="21"/>
        </w:rPr>
      </w:pPr>
      <w:r>
        <w:rPr>
          <w:rFonts w:hint="eastAsia" w:ascii="宋体" w:hAnsi="宋体" w:eastAsia="宋体" w:cs="宋体"/>
          <w:sz w:val="21"/>
          <w:szCs w:val="21"/>
          <w:shd w:val="clear" w:color="auto" w:fill="FFFFFF"/>
        </w:rPr>
        <w:t>四、参加招标的供应商资格证明文件包括：</w:t>
      </w:r>
    </w:p>
    <w:p>
      <w:pPr>
        <w:pStyle w:val="4"/>
        <w:widowControl/>
        <w:shd w:val="clear" w:color="auto" w:fill="FFFFFF"/>
        <w:spacing w:beforeAutospacing="0" w:afterAutospacing="0" w:line="360" w:lineRule="auto"/>
        <w:ind w:firstLine="240"/>
        <w:rPr>
          <w:rFonts w:ascii="微软雅黑" w:hAnsi="微软雅黑" w:eastAsia="微软雅黑" w:cs="微软雅黑"/>
          <w:sz w:val="21"/>
          <w:szCs w:val="21"/>
        </w:rPr>
      </w:pPr>
      <w:r>
        <w:rPr>
          <w:rFonts w:hint="eastAsia" w:ascii="宋体" w:hAnsi="宋体" w:eastAsia="宋体" w:cs="宋体"/>
          <w:sz w:val="21"/>
          <w:szCs w:val="21"/>
          <w:shd w:val="clear" w:color="auto" w:fill="FFFFFF"/>
        </w:rPr>
        <w:t>1、营业执照副本复印件；</w:t>
      </w:r>
    </w:p>
    <w:p>
      <w:pPr>
        <w:pStyle w:val="4"/>
        <w:widowControl/>
        <w:shd w:val="clear" w:color="auto" w:fill="FFFFFF"/>
        <w:spacing w:beforeAutospacing="0" w:afterAutospacing="0" w:line="360" w:lineRule="auto"/>
        <w:ind w:firstLine="240"/>
        <w:rPr>
          <w:rFonts w:ascii="微软雅黑" w:hAnsi="微软雅黑" w:eastAsia="微软雅黑" w:cs="微软雅黑"/>
          <w:sz w:val="21"/>
          <w:szCs w:val="21"/>
        </w:rPr>
      </w:pPr>
      <w:r>
        <w:rPr>
          <w:rFonts w:hint="eastAsia" w:ascii="宋体" w:hAnsi="宋体" w:eastAsia="宋体" w:cs="宋体"/>
          <w:sz w:val="21"/>
          <w:szCs w:val="21"/>
          <w:shd w:val="clear" w:color="auto" w:fill="FFFFFF"/>
        </w:rPr>
        <w:t>2、法人及法人授权代表身份证复印件；</w:t>
      </w:r>
    </w:p>
    <w:p>
      <w:pPr>
        <w:pStyle w:val="4"/>
        <w:widowControl/>
        <w:shd w:val="clear" w:color="auto" w:fill="FFFFFF"/>
        <w:spacing w:beforeAutospacing="0" w:afterAutospacing="0" w:line="360" w:lineRule="auto"/>
        <w:ind w:firstLine="240"/>
        <w:rPr>
          <w:rFonts w:ascii="微软雅黑" w:hAnsi="微软雅黑" w:eastAsia="微软雅黑" w:cs="微软雅黑"/>
          <w:sz w:val="21"/>
          <w:szCs w:val="21"/>
        </w:rPr>
      </w:pPr>
      <w:r>
        <w:rPr>
          <w:rFonts w:hint="eastAsia" w:ascii="宋体" w:hAnsi="宋体" w:eastAsia="宋体" w:cs="宋体"/>
          <w:sz w:val="21"/>
          <w:szCs w:val="21"/>
          <w:shd w:val="clear" w:color="auto" w:fill="FFFFFF"/>
        </w:rPr>
        <w:t>3、法定代表人授权委托书原件；</w:t>
      </w:r>
    </w:p>
    <w:p>
      <w:pPr>
        <w:pStyle w:val="4"/>
        <w:widowControl/>
        <w:shd w:val="clear" w:color="auto" w:fill="FFFFFF"/>
        <w:spacing w:beforeAutospacing="0" w:afterAutospacing="0" w:line="360" w:lineRule="auto"/>
        <w:ind w:firstLine="240"/>
        <w:rPr>
          <w:rFonts w:ascii="微软雅黑" w:hAnsi="微软雅黑" w:eastAsia="微软雅黑" w:cs="微软雅黑"/>
          <w:sz w:val="21"/>
          <w:szCs w:val="21"/>
        </w:rPr>
      </w:pPr>
      <w:r>
        <w:rPr>
          <w:rFonts w:hint="eastAsia" w:ascii="宋体" w:hAnsi="宋体" w:eastAsia="宋体" w:cs="宋体"/>
          <w:sz w:val="21"/>
          <w:szCs w:val="21"/>
          <w:shd w:val="clear" w:color="auto" w:fill="FFFFFF"/>
        </w:rPr>
        <w:t>4、具有履行合同所必需的设备和专业技术能力；</w:t>
      </w:r>
    </w:p>
    <w:p>
      <w:pPr>
        <w:pStyle w:val="4"/>
        <w:widowControl/>
        <w:shd w:val="clear" w:color="auto" w:fill="FFFFFF"/>
        <w:spacing w:beforeAutospacing="0" w:afterAutospacing="0" w:line="360" w:lineRule="auto"/>
        <w:ind w:firstLine="240"/>
        <w:rPr>
          <w:rFonts w:ascii="微软雅黑" w:hAnsi="微软雅黑" w:eastAsia="微软雅黑" w:cs="微软雅黑"/>
          <w:sz w:val="21"/>
          <w:szCs w:val="21"/>
        </w:rPr>
      </w:pPr>
      <w:r>
        <w:rPr>
          <w:rFonts w:hint="eastAsia" w:ascii="宋体" w:hAnsi="宋体" w:eastAsia="宋体" w:cs="宋体"/>
          <w:sz w:val="21"/>
          <w:szCs w:val="21"/>
          <w:shd w:val="clear" w:color="auto" w:fill="FFFFFF"/>
        </w:rPr>
        <w:t>5、有依法缴纳税收和社会保障资金的良好记录；</w:t>
      </w:r>
    </w:p>
    <w:p>
      <w:pPr>
        <w:pStyle w:val="4"/>
        <w:widowControl/>
        <w:shd w:val="clear" w:color="auto" w:fill="FFFFFF"/>
        <w:spacing w:beforeAutospacing="0" w:afterAutospacing="0" w:line="360" w:lineRule="auto"/>
        <w:ind w:firstLine="240"/>
        <w:rPr>
          <w:rFonts w:ascii="微软雅黑" w:hAnsi="微软雅黑" w:eastAsia="微软雅黑" w:cs="微软雅黑"/>
          <w:sz w:val="21"/>
          <w:szCs w:val="21"/>
        </w:rPr>
      </w:pPr>
      <w:r>
        <w:rPr>
          <w:rFonts w:hint="eastAsia" w:ascii="宋体" w:hAnsi="宋体" w:eastAsia="宋体" w:cs="宋体"/>
          <w:sz w:val="21"/>
          <w:szCs w:val="21"/>
          <w:shd w:val="clear" w:color="auto" w:fill="FFFFFF"/>
        </w:rPr>
        <w:t>6、参加采购活动前三年内，在经营活动中没有重大违法记录的承诺；</w:t>
      </w:r>
    </w:p>
    <w:p>
      <w:pPr>
        <w:pStyle w:val="4"/>
        <w:widowControl/>
        <w:shd w:val="clear" w:color="auto" w:fill="FFFFFF"/>
        <w:spacing w:beforeAutospacing="0" w:afterAutospacing="0" w:line="360" w:lineRule="auto"/>
        <w:ind w:firstLine="240"/>
        <w:rPr>
          <w:rFonts w:ascii="微软雅黑" w:hAnsi="微软雅黑" w:eastAsia="微软雅黑" w:cs="微软雅黑"/>
          <w:sz w:val="21"/>
          <w:szCs w:val="21"/>
        </w:rPr>
      </w:pPr>
      <w:r>
        <w:rPr>
          <w:rFonts w:hint="eastAsia" w:ascii="宋体" w:hAnsi="宋体" w:eastAsia="宋体" w:cs="宋体"/>
          <w:sz w:val="21"/>
          <w:szCs w:val="21"/>
          <w:shd w:val="clear" w:color="auto" w:fill="FFFFFF"/>
        </w:rPr>
        <w:t>五、本项目报名及获取采购文件相关信息</w:t>
      </w:r>
    </w:p>
    <w:p>
      <w:pPr>
        <w:pStyle w:val="4"/>
        <w:widowControl/>
        <w:shd w:val="clear" w:color="auto" w:fill="FFFFFF"/>
        <w:spacing w:beforeAutospacing="0" w:afterAutospacing="0" w:line="360" w:lineRule="auto"/>
        <w:ind w:firstLine="240"/>
        <w:rPr>
          <w:rFonts w:ascii="微软雅黑" w:hAnsi="微软雅黑" w:eastAsia="宋体" w:cs="微软雅黑"/>
          <w:sz w:val="21"/>
          <w:szCs w:val="21"/>
        </w:rPr>
      </w:pPr>
      <w:r>
        <w:rPr>
          <w:rFonts w:hint="eastAsia" w:ascii="宋体" w:hAnsi="宋体" w:eastAsia="宋体" w:cs="宋体"/>
          <w:sz w:val="21"/>
          <w:szCs w:val="21"/>
          <w:shd w:val="clear" w:color="auto" w:fill="FFFFFF"/>
        </w:rPr>
        <w:t>1、报名截止时间：2022年1月1</w:t>
      </w:r>
      <w:r>
        <w:rPr>
          <w:rFonts w:hint="eastAsia" w:ascii="宋体" w:hAnsi="宋体" w:eastAsia="宋体" w:cs="宋体"/>
          <w:sz w:val="21"/>
          <w:szCs w:val="21"/>
          <w:shd w:val="clear" w:color="auto" w:fill="FFFFFF"/>
          <w:lang w:val="en-US" w:eastAsia="zh-CN"/>
        </w:rPr>
        <w:t>7</w:t>
      </w:r>
      <w:r>
        <w:rPr>
          <w:rFonts w:hint="eastAsia" w:ascii="宋体" w:hAnsi="宋体" w:eastAsia="宋体" w:cs="宋体"/>
          <w:sz w:val="21"/>
          <w:szCs w:val="21"/>
          <w:shd w:val="clear" w:color="auto" w:fill="FFFFFF"/>
        </w:rPr>
        <w:t>日17:00时。</w:t>
      </w:r>
    </w:p>
    <w:p>
      <w:pPr>
        <w:pStyle w:val="4"/>
        <w:widowControl/>
        <w:shd w:val="clear" w:color="auto" w:fill="FFFFFF"/>
        <w:spacing w:beforeAutospacing="0" w:afterAutospacing="0" w:line="360" w:lineRule="auto"/>
        <w:ind w:firstLine="240"/>
        <w:rPr>
          <w:rFonts w:ascii="微软雅黑" w:hAnsi="微软雅黑" w:eastAsia="微软雅黑" w:cs="微软雅黑"/>
          <w:sz w:val="21"/>
          <w:szCs w:val="21"/>
        </w:rPr>
      </w:pPr>
      <w:r>
        <w:rPr>
          <w:rFonts w:hint="eastAsia" w:ascii="宋体" w:hAnsi="宋体" w:eastAsia="宋体" w:cs="宋体"/>
          <w:sz w:val="21"/>
          <w:szCs w:val="21"/>
          <w:shd w:val="clear" w:color="auto" w:fill="FFFFFF"/>
        </w:rPr>
        <w:t>2、在报名截止时间前将资格证明文件（第四项）送达联系人处。</w:t>
      </w:r>
    </w:p>
    <w:p>
      <w:pPr>
        <w:pStyle w:val="4"/>
        <w:widowControl/>
        <w:shd w:val="clear" w:color="auto" w:fill="FFFFFF"/>
        <w:spacing w:beforeAutospacing="0" w:afterAutospacing="0" w:line="360" w:lineRule="auto"/>
        <w:ind w:firstLine="240"/>
        <w:rPr>
          <w:rFonts w:ascii="微软雅黑" w:hAnsi="微软雅黑" w:eastAsia="微软雅黑" w:cs="微软雅黑"/>
          <w:sz w:val="21"/>
          <w:szCs w:val="21"/>
        </w:rPr>
      </w:pPr>
      <w:r>
        <w:rPr>
          <w:rFonts w:hint="eastAsia" w:ascii="宋体" w:hAnsi="宋体" w:eastAsia="宋体" w:cs="宋体"/>
          <w:sz w:val="21"/>
          <w:szCs w:val="21"/>
          <w:shd w:val="clear" w:color="auto" w:fill="FFFFFF"/>
        </w:rPr>
        <w:t>3、投标人必须按资格证明文件要求及顺序编制目录和对应页码装订成册，不按要求制作报名材料的院方有权取消其本次报名资格。</w:t>
      </w:r>
    </w:p>
    <w:p>
      <w:pPr>
        <w:pStyle w:val="4"/>
        <w:widowControl/>
        <w:shd w:val="clear" w:color="auto" w:fill="FFFFFF"/>
        <w:spacing w:beforeAutospacing="0" w:afterAutospacing="0" w:line="360" w:lineRule="auto"/>
        <w:ind w:firstLine="240"/>
        <w:rPr>
          <w:rFonts w:ascii="微软雅黑" w:hAnsi="微软雅黑" w:eastAsia="微软雅黑" w:cs="微软雅黑"/>
          <w:sz w:val="21"/>
          <w:szCs w:val="21"/>
        </w:rPr>
      </w:pPr>
      <w:r>
        <w:rPr>
          <w:rFonts w:hint="eastAsia" w:ascii="宋体" w:hAnsi="宋体" w:eastAsia="宋体" w:cs="宋体"/>
          <w:sz w:val="21"/>
          <w:szCs w:val="21"/>
          <w:shd w:val="clear" w:color="auto" w:fill="FFFFFF"/>
        </w:rPr>
        <w:t>六、招标时间、地点：</w:t>
      </w:r>
    </w:p>
    <w:p>
      <w:pPr>
        <w:pStyle w:val="4"/>
        <w:widowControl/>
        <w:shd w:val="clear" w:color="auto" w:fill="FFFFFF"/>
        <w:spacing w:beforeAutospacing="0" w:afterAutospacing="0" w:line="360" w:lineRule="auto"/>
        <w:ind w:firstLine="240"/>
        <w:rPr>
          <w:rFonts w:ascii="微软雅黑" w:hAnsi="微软雅黑" w:eastAsia="微软雅黑" w:cs="微软雅黑"/>
          <w:sz w:val="21"/>
          <w:szCs w:val="21"/>
        </w:rPr>
      </w:pPr>
      <w:r>
        <w:rPr>
          <w:rFonts w:hint="eastAsia" w:ascii="宋体" w:hAnsi="宋体" w:eastAsia="宋体" w:cs="宋体"/>
          <w:sz w:val="21"/>
          <w:szCs w:val="21"/>
          <w:shd w:val="clear" w:color="auto" w:fill="FFFFFF"/>
        </w:rPr>
        <w:t>1、递交响应文件的截止时间：另行通知</w:t>
      </w:r>
    </w:p>
    <w:p>
      <w:pPr>
        <w:pStyle w:val="4"/>
        <w:widowControl/>
        <w:shd w:val="clear" w:color="auto" w:fill="FFFFFF"/>
        <w:spacing w:beforeAutospacing="0" w:afterAutospacing="0" w:line="360" w:lineRule="auto"/>
        <w:ind w:firstLine="240"/>
        <w:rPr>
          <w:rFonts w:ascii="微软雅黑" w:hAnsi="微软雅黑" w:eastAsia="微软雅黑" w:cs="微软雅黑"/>
          <w:sz w:val="21"/>
          <w:szCs w:val="21"/>
        </w:rPr>
      </w:pPr>
      <w:r>
        <w:rPr>
          <w:rFonts w:hint="eastAsia" w:ascii="宋体" w:hAnsi="宋体" w:eastAsia="宋体" w:cs="宋体"/>
          <w:sz w:val="21"/>
          <w:szCs w:val="21"/>
          <w:shd w:val="clear" w:color="auto" w:fill="FFFFFF"/>
        </w:rPr>
        <w:t>2、招标时间：另行通知</w:t>
      </w:r>
    </w:p>
    <w:p>
      <w:pPr>
        <w:pStyle w:val="4"/>
        <w:widowControl/>
        <w:shd w:val="clear" w:color="auto" w:fill="FFFFFF"/>
        <w:spacing w:beforeAutospacing="0" w:afterAutospacing="0" w:line="360" w:lineRule="auto"/>
        <w:ind w:firstLine="240"/>
        <w:rPr>
          <w:rFonts w:ascii="微软雅黑" w:hAnsi="微软雅黑" w:eastAsia="微软雅黑" w:cs="微软雅黑"/>
          <w:sz w:val="21"/>
          <w:szCs w:val="21"/>
        </w:rPr>
      </w:pPr>
      <w:r>
        <w:rPr>
          <w:rFonts w:hint="eastAsia" w:ascii="宋体" w:hAnsi="宋体" w:eastAsia="宋体" w:cs="宋体"/>
          <w:sz w:val="21"/>
          <w:szCs w:val="21"/>
          <w:shd w:val="clear" w:color="auto" w:fill="FFFFFF"/>
        </w:rPr>
        <w:t>3、招标地点：苏州科技城医院</w:t>
      </w:r>
    </w:p>
    <w:p>
      <w:pPr>
        <w:pStyle w:val="4"/>
        <w:widowControl/>
        <w:shd w:val="clear" w:color="auto" w:fill="FFFFFF"/>
        <w:spacing w:beforeAutospacing="0" w:afterAutospacing="0" w:line="360" w:lineRule="auto"/>
        <w:ind w:firstLine="240"/>
        <w:rPr>
          <w:rFonts w:ascii="微软雅黑" w:hAnsi="微软雅黑" w:eastAsia="微软雅黑" w:cs="微软雅黑"/>
          <w:sz w:val="21"/>
          <w:szCs w:val="21"/>
        </w:rPr>
      </w:pPr>
      <w:r>
        <w:rPr>
          <w:rFonts w:hint="eastAsia" w:ascii="宋体" w:hAnsi="宋体" w:eastAsia="宋体" w:cs="宋体"/>
          <w:sz w:val="21"/>
          <w:szCs w:val="21"/>
          <w:shd w:val="clear" w:color="auto" w:fill="FFFFFF"/>
        </w:rPr>
        <w:t>七、院内招标响应文件组成（必须按以下要求及顺序编制目录和对应页码装订成册，不按要求制作标书的院方有权取消其本次招标资格）</w:t>
      </w:r>
    </w:p>
    <w:p>
      <w:pPr>
        <w:pStyle w:val="4"/>
        <w:widowControl/>
        <w:shd w:val="clear" w:color="auto" w:fill="FFFFFF"/>
        <w:spacing w:beforeAutospacing="0" w:afterAutospacing="0" w:line="360" w:lineRule="auto"/>
        <w:ind w:firstLine="240"/>
        <w:rPr>
          <w:rFonts w:ascii="微软雅黑" w:hAnsi="微软雅黑" w:eastAsia="微软雅黑" w:cs="微软雅黑"/>
          <w:sz w:val="21"/>
          <w:szCs w:val="21"/>
        </w:rPr>
      </w:pPr>
      <w:r>
        <w:rPr>
          <w:rFonts w:hint="eastAsia" w:ascii="宋体" w:hAnsi="宋体" w:eastAsia="宋体" w:cs="宋体"/>
          <w:sz w:val="21"/>
          <w:szCs w:val="21"/>
          <w:shd w:val="clear" w:color="auto" w:fill="FFFFFF"/>
        </w:rPr>
        <w:t>1、投标人资格证明文件（详见文件第四项）；</w:t>
      </w:r>
    </w:p>
    <w:p>
      <w:pPr>
        <w:pStyle w:val="4"/>
        <w:widowControl/>
        <w:shd w:val="clear" w:color="auto" w:fill="FFFFFF"/>
        <w:spacing w:beforeAutospacing="0" w:afterAutospacing="0" w:line="360" w:lineRule="auto"/>
        <w:ind w:firstLine="240"/>
        <w:rPr>
          <w:rFonts w:ascii="微软雅黑" w:hAnsi="微软雅黑" w:eastAsia="微软雅黑" w:cs="微软雅黑"/>
          <w:sz w:val="21"/>
          <w:szCs w:val="21"/>
        </w:rPr>
      </w:pPr>
      <w:r>
        <w:rPr>
          <w:rFonts w:hint="eastAsia" w:ascii="宋体" w:hAnsi="宋体" w:eastAsia="宋体" w:cs="宋体"/>
          <w:sz w:val="21"/>
          <w:szCs w:val="21"/>
          <w:shd w:val="clear" w:color="auto" w:fill="FFFFFF"/>
        </w:rPr>
        <w:t>2、制造商或销售商代理授权书；</w:t>
      </w:r>
    </w:p>
    <w:p>
      <w:pPr>
        <w:pStyle w:val="4"/>
        <w:widowControl/>
        <w:shd w:val="clear" w:color="auto" w:fill="FFFFFF"/>
        <w:spacing w:beforeAutospacing="0" w:afterAutospacing="0" w:line="360" w:lineRule="auto"/>
        <w:ind w:firstLine="240"/>
        <w:rPr>
          <w:rFonts w:ascii="微软雅黑" w:hAnsi="微软雅黑" w:eastAsia="微软雅黑" w:cs="微软雅黑"/>
          <w:sz w:val="21"/>
          <w:szCs w:val="21"/>
        </w:rPr>
      </w:pPr>
      <w:r>
        <w:rPr>
          <w:rFonts w:hint="eastAsia" w:ascii="宋体" w:hAnsi="宋体" w:eastAsia="宋体" w:cs="宋体"/>
          <w:sz w:val="21"/>
          <w:szCs w:val="21"/>
          <w:shd w:val="clear" w:color="auto" w:fill="FFFFFF"/>
        </w:rPr>
        <w:t>3、售中、售后服务及相关培训服务承诺；</w:t>
      </w:r>
    </w:p>
    <w:p>
      <w:pPr>
        <w:pStyle w:val="4"/>
        <w:widowControl/>
        <w:shd w:val="clear" w:color="auto" w:fill="FFFFFF"/>
        <w:spacing w:beforeAutospacing="0" w:afterAutospacing="0" w:line="360" w:lineRule="auto"/>
        <w:ind w:firstLine="240"/>
        <w:rPr>
          <w:rFonts w:ascii="宋体" w:hAnsi="宋体" w:eastAsia="宋体" w:cs="宋体"/>
          <w:sz w:val="21"/>
          <w:szCs w:val="21"/>
          <w:shd w:val="clear" w:color="auto" w:fill="FFFFFF"/>
        </w:rPr>
      </w:pPr>
      <w:r>
        <w:rPr>
          <w:rFonts w:hint="eastAsia" w:ascii="宋体" w:hAnsi="宋体" w:eastAsia="宋体" w:cs="宋体"/>
          <w:sz w:val="21"/>
          <w:szCs w:val="21"/>
          <w:shd w:val="clear" w:color="auto" w:fill="FFFFFF"/>
        </w:rPr>
        <w:t>4、交付使用时间；</w:t>
      </w:r>
    </w:p>
    <w:p>
      <w:pPr>
        <w:pStyle w:val="4"/>
        <w:widowControl/>
        <w:shd w:val="clear" w:color="auto" w:fill="FFFFFF"/>
        <w:spacing w:beforeAutospacing="0" w:afterAutospacing="0" w:line="360" w:lineRule="auto"/>
        <w:ind w:firstLine="240"/>
        <w:rPr>
          <w:rFonts w:ascii="微软雅黑" w:hAnsi="微软雅黑" w:eastAsia="微软雅黑" w:cs="微软雅黑"/>
          <w:sz w:val="21"/>
          <w:szCs w:val="21"/>
        </w:rPr>
      </w:pPr>
      <w:r>
        <w:rPr>
          <w:rFonts w:hint="eastAsia" w:ascii="宋体" w:hAnsi="宋体" w:eastAsia="宋体" w:cs="宋体"/>
          <w:sz w:val="21"/>
          <w:szCs w:val="21"/>
          <w:shd w:val="clear" w:color="auto" w:fill="FFFFFF"/>
        </w:rPr>
        <w:t>5、与本次采购有关的其他资料；</w:t>
      </w:r>
    </w:p>
    <w:p>
      <w:pPr>
        <w:pStyle w:val="4"/>
        <w:widowControl/>
        <w:shd w:val="clear" w:color="auto" w:fill="FFFFFF"/>
        <w:spacing w:beforeAutospacing="0" w:afterAutospacing="0" w:line="360" w:lineRule="auto"/>
        <w:ind w:firstLine="240"/>
        <w:rPr>
          <w:rFonts w:ascii="微软雅黑" w:hAnsi="微软雅黑" w:eastAsia="微软雅黑" w:cs="微软雅黑"/>
          <w:sz w:val="21"/>
          <w:szCs w:val="21"/>
        </w:rPr>
      </w:pPr>
      <w:r>
        <w:rPr>
          <w:rFonts w:hint="eastAsia" w:ascii="宋体" w:hAnsi="宋体" w:eastAsia="宋体" w:cs="宋体"/>
          <w:sz w:val="21"/>
          <w:szCs w:val="21"/>
          <w:shd w:val="clear" w:color="auto" w:fill="FFFFFF"/>
        </w:rPr>
        <w:t>八、报价要求（报价表见附件）：</w:t>
      </w:r>
    </w:p>
    <w:p>
      <w:pPr>
        <w:pStyle w:val="4"/>
        <w:widowControl/>
        <w:shd w:val="clear" w:color="auto" w:fill="FFFFFF"/>
        <w:spacing w:beforeAutospacing="0" w:afterAutospacing="0" w:line="360" w:lineRule="auto"/>
        <w:ind w:firstLine="240"/>
        <w:rPr>
          <w:rFonts w:ascii="微软雅黑" w:hAnsi="微软雅黑" w:eastAsia="微软雅黑" w:cs="微软雅黑"/>
          <w:sz w:val="21"/>
          <w:szCs w:val="21"/>
        </w:rPr>
      </w:pPr>
      <w:r>
        <w:rPr>
          <w:rFonts w:hint="eastAsia" w:ascii="宋体" w:hAnsi="宋体" w:eastAsia="宋体" w:cs="宋体"/>
          <w:sz w:val="21"/>
          <w:szCs w:val="21"/>
          <w:shd w:val="clear" w:color="auto" w:fill="FFFFFF"/>
        </w:rPr>
        <w:t>1、各家根据院方报价格式一次报定最终成交价格。</w:t>
      </w:r>
    </w:p>
    <w:p>
      <w:pPr>
        <w:pStyle w:val="4"/>
        <w:widowControl/>
        <w:shd w:val="clear" w:color="auto" w:fill="FFFFFF"/>
        <w:spacing w:beforeAutospacing="0" w:afterAutospacing="0" w:line="360" w:lineRule="auto"/>
        <w:ind w:firstLine="240"/>
        <w:rPr>
          <w:rFonts w:ascii="微软雅黑" w:hAnsi="微软雅黑" w:eastAsia="微软雅黑" w:cs="微软雅黑"/>
          <w:sz w:val="21"/>
          <w:szCs w:val="21"/>
        </w:rPr>
      </w:pPr>
      <w:r>
        <w:rPr>
          <w:rFonts w:hint="eastAsia" w:ascii="宋体" w:hAnsi="宋体" w:eastAsia="宋体" w:cs="宋体"/>
          <w:sz w:val="21"/>
          <w:szCs w:val="21"/>
          <w:shd w:val="clear" w:color="auto" w:fill="FFFFFF"/>
        </w:rPr>
        <w:t>2、写明整体打包优惠价或优惠方案。</w:t>
      </w:r>
    </w:p>
    <w:p>
      <w:pPr>
        <w:pStyle w:val="4"/>
        <w:widowControl/>
        <w:shd w:val="clear" w:color="auto" w:fill="FFFFFF"/>
        <w:spacing w:beforeAutospacing="0" w:afterAutospacing="0" w:line="360" w:lineRule="auto"/>
        <w:ind w:firstLine="240"/>
        <w:rPr>
          <w:rFonts w:ascii="微软雅黑" w:hAnsi="微软雅黑" w:eastAsia="微软雅黑" w:cs="微软雅黑"/>
          <w:sz w:val="21"/>
          <w:szCs w:val="21"/>
        </w:rPr>
      </w:pPr>
      <w:r>
        <w:rPr>
          <w:rFonts w:hint="eastAsia" w:ascii="宋体" w:hAnsi="宋体" w:eastAsia="宋体" w:cs="宋体"/>
          <w:sz w:val="21"/>
          <w:szCs w:val="21"/>
          <w:shd w:val="clear" w:color="auto" w:fill="FFFFFF"/>
        </w:rPr>
        <w:t>3、报价单密封在信封里，会前交给工作人员。</w:t>
      </w:r>
    </w:p>
    <w:p>
      <w:pPr>
        <w:pStyle w:val="4"/>
        <w:widowControl/>
        <w:shd w:val="clear" w:color="auto" w:fill="FFFFFF"/>
        <w:spacing w:beforeAutospacing="0" w:afterAutospacing="0" w:line="360" w:lineRule="auto"/>
        <w:ind w:firstLine="240"/>
        <w:rPr>
          <w:rFonts w:ascii="宋体" w:hAnsi="宋体" w:eastAsia="宋体" w:cs="宋体"/>
          <w:sz w:val="21"/>
          <w:szCs w:val="21"/>
          <w:shd w:val="clear" w:color="auto" w:fill="FFFFFF"/>
        </w:rPr>
      </w:pPr>
      <w:r>
        <w:rPr>
          <w:rFonts w:hint="eastAsia" w:ascii="宋体" w:hAnsi="宋体" w:eastAsia="宋体" w:cs="宋体"/>
          <w:sz w:val="21"/>
          <w:szCs w:val="21"/>
          <w:shd w:val="clear" w:color="auto" w:fill="FFFFFF"/>
        </w:rPr>
        <w:t>九、联系单位：</w:t>
      </w:r>
    </w:p>
    <w:p>
      <w:pPr>
        <w:pStyle w:val="4"/>
        <w:widowControl/>
        <w:shd w:val="clear" w:color="auto" w:fill="FFFFFF"/>
        <w:spacing w:beforeAutospacing="0" w:afterAutospacing="0" w:line="360" w:lineRule="auto"/>
        <w:ind w:firstLine="240"/>
        <w:rPr>
          <w:rFonts w:ascii="宋体" w:hAnsi="宋体" w:eastAsia="宋体" w:cs="宋体"/>
          <w:sz w:val="21"/>
          <w:szCs w:val="21"/>
          <w:shd w:val="clear" w:color="auto" w:fill="FFFFFF"/>
        </w:rPr>
      </w:pPr>
      <w:r>
        <w:rPr>
          <w:rFonts w:hint="eastAsia" w:ascii="宋体" w:hAnsi="宋体" w:eastAsia="宋体" w:cs="宋体"/>
          <w:sz w:val="21"/>
          <w:szCs w:val="21"/>
          <w:shd w:val="clear" w:color="auto" w:fill="FFFFFF"/>
        </w:rPr>
        <w:t>采购人：苏州科技城医院</w:t>
      </w:r>
    </w:p>
    <w:p>
      <w:pPr>
        <w:pStyle w:val="4"/>
        <w:widowControl/>
        <w:shd w:val="clear" w:color="auto" w:fill="FFFFFF"/>
        <w:spacing w:beforeAutospacing="0" w:afterAutospacing="0" w:line="360" w:lineRule="auto"/>
        <w:ind w:firstLine="240"/>
        <w:rPr>
          <w:rFonts w:ascii="宋体" w:hAnsi="宋体" w:eastAsia="宋体" w:cs="宋体"/>
          <w:sz w:val="21"/>
          <w:szCs w:val="21"/>
          <w:shd w:val="clear" w:color="auto" w:fill="FFFFFF"/>
        </w:rPr>
      </w:pPr>
      <w:r>
        <w:rPr>
          <w:rFonts w:hint="eastAsia" w:ascii="宋体" w:hAnsi="宋体" w:eastAsia="宋体" w:cs="宋体"/>
          <w:sz w:val="21"/>
          <w:szCs w:val="21"/>
          <w:shd w:val="clear" w:color="auto" w:fill="FFFFFF"/>
        </w:rPr>
        <w:t>地 址：苏州高新区漓江路1号</w:t>
      </w:r>
    </w:p>
    <w:p>
      <w:pPr>
        <w:pStyle w:val="4"/>
        <w:widowControl/>
        <w:shd w:val="clear" w:color="auto" w:fill="FFFFFF"/>
        <w:spacing w:beforeAutospacing="0" w:afterAutospacing="0" w:line="360" w:lineRule="auto"/>
        <w:ind w:firstLine="240"/>
        <w:rPr>
          <w:rFonts w:ascii="宋体" w:hAnsi="宋体" w:eastAsia="宋体" w:cs="宋体"/>
          <w:sz w:val="21"/>
          <w:szCs w:val="21"/>
          <w:shd w:val="clear" w:color="auto" w:fill="FFFFFF"/>
        </w:rPr>
      </w:pPr>
      <w:r>
        <w:rPr>
          <w:rFonts w:hint="eastAsia" w:ascii="宋体" w:hAnsi="宋体" w:eastAsia="宋体" w:cs="宋体"/>
          <w:sz w:val="21"/>
          <w:szCs w:val="21"/>
          <w:shd w:val="clear" w:color="auto" w:fill="FFFFFF"/>
        </w:rPr>
        <w:t>联系人：</w:t>
      </w:r>
      <w:r>
        <w:rPr>
          <w:rFonts w:hint="eastAsia" w:ascii="宋体" w:hAnsi="宋体" w:eastAsia="宋体" w:cs="宋体"/>
          <w:sz w:val="21"/>
          <w:szCs w:val="21"/>
          <w:shd w:val="clear" w:color="auto" w:fill="FFFFFF"/>
          <w:lang w:eastAsia="zh-CN"/>
        </w:rPr>
        <w:t>袁老师</w:t>
      </w:r>
      <w:r>
        <w:rPr>
          <w:rFonts w:hint="eastAsia" w:ascii="宋体" w:hAnsi="宋体" w:eastAsia="宋体" w:cs="宋体"/>
          <w:sz w:val="21"/>
          <w:szCs w:val="21"/>
          <w:shd w:val="clear" w:color="auto" w:fill="FFFFFF"/>
        </w:rPr>
        <w:t xml:space="preserve">       联系电话：</w:t>
      </w:r>
      <w:r>
        <w:rPr>
          <w:rFonts w:hint="eastAsia" w:ascii="宋体" w:hAnsi="宋体" w:eastAsia="宋体" w:cs="宋体"/>
          <w:sz w:val="21"/>
          <w:szCs w:val="21"/>
          <w:shd w:val="clear" w:color="auto" w:fill="FFFFFF"/>
          <w:lang w:val="en-US" w:eastAsia="zh-CN"/>
        </w:rPr>
        <w:t>17715187321</w:t>
      </w:r>
      <w:bookmarkStart w:id="0" w:name="_GoBack"/>
      <w:bookmarkEnd w:id="0"/>
      <w:r>
        <w:rPr>
          <w:rFonts w:hint="eastAsia" w:ascii="宋体" w:hAnsi="宋体" w:eastAsia="宋体" w:cs="宋体"/>
          <w:sz w:val="21"/>
          <w:szCs w:val="21"/>
          <w:shd w:val="clear" w:color="auto" w:fill="FFFFFF"/>
        </w:rPr>
        <w:t> </w:t>
      </w:r>
    </w:p>
    <w:p>
      <w:pPr>
        <w:pStyle w:val="4"/>
        <w:widowControl/>
        <w:shd w:val="clear" w:color="auto" w:fill="FFFFFF"/>
        <w:spacing w:beforeAutospacing="0" w:afterAutospacing="0" w:line="360" w:lineRule="auto"/>
        <w:ind w:firstLine="240"/>
        <w:rPr>
          <w:rFonts w:ascii="宋体" w:hAnsi="宋体" w:eastAsia="宋体" w:cs="宋体"/>
          <w:sz w:val="21"/>
          <w:szCs w:val="21"/>
          <w:shd w:val="clear" w:color="auto" w:fill="FFFFFF"/>
        </w:rPr>
      </w:pPr>
      <w:r>
        <w:rPr>
          <w:rFonts w:hint="eastAsia" w:ascii="宋体" w:hAnsi="宋体" w:eastAsia="宋体" w:cs="宋体"/>
          <w:sz w:val="21"/>
          <w:szCs w:val="21"/>
          <w:shd w:val="clear" w:color="auto" w:fill="FFFFFF"/>
        </w:rPr>
        <w:t>（工作时间：上午8:00---12:00  下午13:00---17:00）</w:t>
      </w:r>
    </w:p>
    <w:p>
      <w:pPr>
        <w:pStyle w:val="4"/>
        <w:widowControl/>
        <w:shd w:val="clear" w:color="auto" w:fill="FFFFFF"/>
        <w:spacing w:beforeAutospacing="0" w:afterAutospacing="0" w:line="360" w:lineRule="auto"/>
        <w:ind w:firstLine="240"/>
        <w:rPr>
          <w:rFonts w:ascii="宋体" w:hAnsi="宋体" w:eastAsia="宋体" w:cs="宋体"/>
          <w:sz w:val="21"/>
          <w:szCs w:val="21"/>
          <w:shd w:val="clear" w:color="auto" w:fill="FFFFFF"/>
        </w:rPr>
      </w:pPr>
      <w:r>
        <w:rPr>
          <w:rFonts w:hint="eastAsia" w:ascii="宋体" w:hAnsi="宋体" w:eastAsia="宋体" w:cs="宋体"/>
          <w:sz w:val="21"/>
          <w:szCs w:val="21"/>
          <w:shd w:val="clear" w:color="auto" w:fill="FFFFFF"/>
        </w:rPr>
        <w:t>十、请贵单位领取本次招标采购文件后，认真阅读各项内容，进行必要的招标准备，并按文件的要求编制招标响应文件（文件一式10份，其中正本1份，副本9份），并按上述确定的时间、地点准时参加院内招标。</w:t>
      </w:r>
    </w:p>
    <w:p>
      <w:pPr>
        <w:rPr>
          <w:b/>
          <w:sz w:val="36"/>
          <w:szCs w:val="36"/>
        </w:rPr>
      </w:pPr>
    </w:p>
    <w:p>
      <w:pPr>
        <w:jc w:val="center"/>
        <w:rPr>
          <w:szCs w:val="21"/>
        </w:rPr>
      </w:pP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br w:type="page"/>
      </w:r>
    </w:p>
    <w:p>
      <w:pPr>
        <w:jc w:val="center"/>
        <w:rPr>
          <w:b/>
          <w:sz w:val="32"/>
          <w:szCs w:val="32"/>
        </w:rPr>
      </w:pPr>
      <w:r>
        <w:rPr>
          <w:rFonts w:hint="eastAsia"/>
          <w:b/>
          <w:sz w:val="32"/>
          <w:szCs w:val="32"/>
        </w:rPr>
        <w:t>苏州科技城医院住院部</w:t>
      </w:r>
      <w:r>
        <w:rPr>
          <w:rFonts w:hint="eastAsia" w:ascii="Times New Roman" w:hAnsi="Times New Roman" w:eastAsia="宋体" w:cs="Times New Roman"/>
          <w:b/>
          <w:sz w:val="32"/>
          <w:szCs w:val="32"/>
        </w:rPr>
        <w:t>门禁入口门禁改造</w:t>
      </w:r>
      <w:r>
        <w:rPr>
          <w:rFonts w:hint="eastAsia"/>
          <w:b/>
          <w:sz w:val="32"/>
          <w:szCs w:val="32"/>
        </w:rPr>
        <w:t>项目</w:t>
      </w:r>
    </w:p>
    <w:p>
      <w:pPr>
        <w:jc w:val="center"/>
        <w:rPr>
          <w:b/>
          <w:sz w:val="32"/>
          <w:szCs w:val="32"/>
        </w:rPr>
      </w:pPr>
      <w:r>
        <w:rPr>
          <w:rFonts w:hint="eastAsia"/>
          <w:b/>
          <w:sz w:val="32"/>
          <w:szCs w:val="32"/>
        </w:rPr>
        <w:t>评分标准</w:t>
      </w:r>
    </w:p>
    <w:p>
      <w:pPr>
        <w:adjustRightInd w:val="0"/>
        <w:snapToGrid w:val="0"/>
        <w:spacing w:line="360" w:lineRule="auto"/>
        <w:ind w:left="482" w:hanging="482" w:hangingChars="200"/>
        <w:rPr>
          <w:rFonts w:asciiTheme="majorEastAsia" w:hAnsiTheme="majorEastAsia" w:eastAsiaTheme="majorEastAsia"/>
          <w:sz w:val="24"/>
          <w:szCs w:val="24"/>
        </w:rPr>
      </w:pPr>
      <w:r>
        <w:rPr>
          <w:rFonts w:hint="eastAsia" w:asciiTheme="majorEastAsia" w:hAnsiTheme="majorEastAsia" w:eastAsiaTheme="majorEastAsia"/>
          <w:b/>
          <w:sz w:val="24"/>
          <w:szCs w:val="24"/>
        </w:rPr>
        <w:t>一、评分体系</w:t>
      </w:r>
    </w:p>
    <w:p>
      <w:pPr>
        <w:adjustRightInd w:val="0"/>
        <w:snapToGrid w:val="0"/>
        <w:spacing w:line="360" w:lineRule="auto"/>
        <w:ind w:left="480" w:hanging="480" w:hangingChars="200"/>
        <w:rPr>
          <w:rFonts w:asciiTheme="majorEastAsia" w:hAnsiTheme="majorEastAsia" w:eastAsiaTheme="majorEastAsia"/>
          <w:sz w:val="24"/>
          <w:szCs w:val="24"/>
        </w:rPr>
      </w:pPr>
      <w:r>
        <w:rPr>
          <w:rFonts w:hint="eastAsia" w:asciiTheme="majorEastAsia" w:hAnsiTheme="majorEastAsia" w:eastAsiaTheme="majorEastAsia"/>
          <w:sz w:val="24"/>
          <w:szCs w:val="24"/>
        </w:rPr>
        <w:t>1.</w:t>
      </w:r>
      <w:r>
        <w:rPr>
          <w:rFonts w:hint="eastAsia" w:asciiTheme="majorEastAsia" w:hAnsiTheme="majorEastAsia" w:eastAsiaTheme="majorEastAsia"/>
          <w:sz w:val="24"/>
          <w:szCs w:val="24"/>
        </w:rPr>
        <w:tab/>
      </w:r>
      <w:r>
        <w:rPr>
          <w:rFonts w:hint="eastAsia" w:asciiTheme="majorEastAsia" w:hAnsiTheme="majorEastAsia" w:eastAsiaTheme="majorEastAsia"/>
          <w:sz w:val="24"/>
          <w:szCs w:val="24"/>
        </w:rPr>
        <w:t>本评标办法采用综合评分法。</w:t>
      </w:r>
    </w:p>
    <w:p>
      <w:pPr>
        <w:adjustRightInd w:val="0"/>
        <w:snapToGrid w:val="0"/>
        <w:spacing w:line="360" w:lineRule="auto"/>
        <w:ind w:left="480" w:hanging="480" w:hangingChars="200"/>
        <w:rPr>
          <w:rFonts w:asciiTheme="majorEastAsia" w:hAnsiTheme="majorEastAsia" w:eastAsiaTheme="majorEastAsia"/>
          <w:sz w:val="24"/>
          <w:szCs w:val="24"/>
        </w:rPr>
      </w:pPr>
      <w:r>
        <w:rPr>
          <w:rFonts w:hint="eastAsia" w:asciiTheme="majorEastAsia" w:hAnsiTheme="majorEastAsia" w:eastAsiaTheme="majorEastAsia"/>
          <w:sz w:val="24"/>
          <w:szCs w:val="24"/>
        </w:rPr>
        <w:t>2.</w:t>
      </w:r>
      <w:r>
        <w:rPr>
          <w:rFonts w:hint="eastAsia" w:asciiTheme="majorEastAsia" w:hAnsiTheme="majorEastAsia" w:eastAsiaTheme="majorEastAsia"/>
          <w:sz w:val="24"/>
          <w:szCs w:val="24"/>
        </w:rPr>
        <w:tab/>
      </w:r>
      <w:r>
        <w:rPr>
          <w:rFonts w:hint="eastAsia" w:asciiTheme="majorEastAsia" w:hAnsiTheme="majorEastAsia" w:eastAsiaTheme="majorEastAsia"/>
          <w:sz w:val="24"/>
          <w:szCs w:val="24"/>
        </w:rPr>
        <w:t>本项目评分及其统计：按照评标程序、评分标准以及权重分配的规定，评标小组各成员分别就各个投标人的商务状况、技术状况及其对招标文件要求的响应情况进行评议和比较，评出其商务评分、技术评分和价格评分相加得出其综合得分。</w:t>
      </w:r>
    </w:p>
    <w:p>
      <w:pPr>
        <w:adjustRightInd w:val="0"/>
        <w:snapToGrid w:val="0"/>
        <w:spacing w:line="360" w:lineRule="auto"/>
        <w:ind w:left="482" w:hanging="482" w:hangingChars="200"/>
        <w:jc w:val="left"/>
        <w:rPr>
          <w:rFonts w:cs="Times New Roman" w:asciiTheme="majorEastAsia" w:hAnsiTheme="majorEastAsia" w:eastAsiaTheme="majorEastAsia"/>
          <w:b/>
          <w:color w:val="000000"/>
          <w:sz w:val="24"/>
          <w:szCs w:val="24"/>
        </w:rPr>
      </w:pPr>
      <w:r>
        <w:rPr>
          <w:rFonts w:hint="eastAsia" w:cs="Times New Roman" w:asciiTheme="majorEastAsia" w:hAnsiTheme="majorEastAsia" w:eastAsiaTheme="majorEastAsia"/>
          <w:b/>
          <w:color w:val="000000"/>
          <w:sz w:val="24"/>
          <w:szCs w:val="24"/>
        </w:rPr>
        <w:t>二、评分法则</w:t>
      </w:r>
    </w:p>
    <w:p>
      <w:pPr>
        <w:tabs>
          <w:tab w:val="left" w:pos="5955"/>
        </w:tabs>
        <w:adjustRightInd w:val="0"/>
        <w:snapToGrid w:val="0"/>
        <w:spacing w:line="360" w:lineRule="auto"/>
        <w:ind w:left="420" w:leftChars="200"/>
        <w:jc w:val="left"/>
        <w:rPr>
          <w:rFonts w:cs="Times New Roman" w:asciiTheme="majorEastAsia" w:hAnsiTheme="majorEastAsia" w:eastAsiaTheme="majorEastAsia"/>
          <w:color w:val="000000"/>
          <w:sz w:val="24"/>
          <w:szCs w:val="24"/>
        </w:rPr>
      </w:pPr>
      <w:r>
        <w:rPr>
          <w:rFonts w:hint="eastAsia" w:cs="Times New Roman" w:asciiTheme="majorEastAsia" w:hAnsiTheme="majorEastAsia" w:eastAsiaTheme="majorEastAsia"/>
          <w:color w:val="000000"/>
          <w:sz w:val="24"/>
          <w:szCs w:val="24"/>
        </w:rPr>
        <w:t>总得分＝商务得分+技术得分＋报价得分。</w:t>
      </w:r>
    </w:p>
    <w:p>
      <w:pPr>
        <w:adjustRightInd w:val="0"/>
        <w:snapToGrid w:val="0"/>
        <w:spacing w:line="360" w:lineRule="auto"/>
        <w:ind w:left="482" w:hanging="482" w:hangingChars="200"/>
        <w:jc w:val="left"/>
        <w:rPr>
          <w:rFonts w:cs="Times New Roman" w:asciiTheme="majorEastAsia" w:hAnsiTheme="majorEastAsia" w:eastAsiaTheme="majorEastAsia"/>
          <w:b/>
          <w:color w:val="000000"/>
          <w:sz w:val="24"/>
          <w:szCs w:val="24"/>
        </w:rPr>
      </w:pPr>
      <w:r>
        <w:rPr>
          <w:rFonts w:hint="eastAsia" w:cs="Times New Roman" w:asciiTheme="majorEastAsia" w:hAnsiTheme="majorEastAsia" w:eastAsiaTheme="majorEastAsia"/>
          <w:b/>
          <w:color w:val="000000"/>
          <w:sz w:val="24"/>
          <w:szCs w:val="24"/>
        </w:rPr>
        <w:t>三、评分权重</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1843"/>
        <w:gridCol w:w="1841"/>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520" w:type="dxa"/>
            <w:tcBorders>
              <w:bottom w:val="single" w:color="auto" w:sz="4" w:space="0"/>
              <w:right w:val="single" w:color="auto" w:sz="4" w:space="0"/>
            </w:tcBorders>
            <w:vAlign w:val="center"/>
          </w:tcPr>
          <w:p>
            <w:pPr>
              <w:jc w:val="center"/>
              <w:rPr>
                <w:rFonts w:cs="Times New Roman" w:asciiTheme="majorEastAsia" w:hAnsiTheme="majorEastAsia" w:eastAsiaTheme="majorEastAsia"/>
                <w:b/>
                <w:color w:val="000000"/>
                <w:sz w:val="24"/>
                <w:szCs w:val="24"/>
              </w:rPr>
            </w:pPr>
            <w:r>
              <w:rPr>
                <w:rFonts w:hint="eastAsia" w:cs="Times New Roman" w:asciiTheme="majorEastAsia" w:hAnsiTheme="majorEastAsia" w:eastAsiaTheme="majorEastAsia"/>
                <w:b/>
                <w:color w:val="000000"/>
                <w:sz w:val="24"/>
                <w:szCs w:val="24"/>
              </w:rPr>
              <w:t>项目</w:t>
            </w:r>
          </w:p>
        </w:tc>
        <w:tc>
          <w:tcPr>
            <w:tcW w:w="1843" w:type="dxa"/>
            <w:tcBorders>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b/>
                <w:color w:val="000000"/>
                <w:sz w:val="24"/>
                <w:szCs w:val="24"/>
              </w:rPr>
            </w:pPr>
            <w:r>
              <w:rPr>
                <w:rFonts w:hint="eastAsia" w:cs="Times New Roman" w:asciiTheme="majorEastAsia" w:hAnsiTheme="majorEastAsia" w:eastAsiaTheme="majorEastAsia"/>
                <w:b/>
                <w:color w:val="000000"/>
                <w:sz w:val="24"/>
                <w:szCs w:val="24"/>
              </w:rPr>
              <w:t>商务得分</w:t>
            </w:r>
          </w:p>
        </w:tc>
        <w:tc>
          <w:tcPr>
            <w:tcW w:w="1841" w:type="dxa"/>
            <w:tcBorders>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b/>
                <w:color w:val="000000"/>
                <w:sz w:val="24"/>
                <w:szCs w:val="24"/>
              </w:rPr>
            </w:pPr>
            <w:r>
              <w:rPr>
                <w:rFonts w:hint="eastAsia" w:cs="Times New Roman" w:asciiTheme="majorEastAsia" w:hAnsiTheme="majorEastAsia" w:eastAsiaTheme="majorEastAsia"/>
                <w:b/>
                <w:color w:val="000000"/>
                <w:sz w:val="24"/>
                <w:szCs w:val="24"/>
              </w:rPr>
              <w:t>技术得分</w:t>
            </w:r>
          </w:p>
        </w:tc>
        <w:tc>
          <w:tcPr>
            <w:tcW w:w="1804" w:type="dxa"/>
            <w:tcBorders>
              <w:left w:val="single" w:color="auto" w:sz="4" w:space="0"/>
              <w:bottom w:val="single" w:color="auto" w:sz="4" w:space="0"/>
            </w:tcBorders>
            <w:vAlign w:val="center"/>
          </w:tcPr>
          <w:p>
            <w:pPr>
              <w:jc w:val="center"/>
              <w:rPr>
                <w:rFonts w:cs="Times New Roman" w:asciiTheme="majorEastAsia" w:hAnsiTheme="majorEastAsia" w:eastAsiaTheme="majorEastAsia"/>
                <w:b/>
                <w:color w:val="000000"/>
                <w:sz w:val="24"/>
                <w:szCs w:val="24"/>
              </w:rPr>
            </w:pPr>
            <w:r>
              <w:rPr>
                <w:rFonts w:hint="eastAsia" w:cs="Times New Roman" w:asciiTheme="majorEastAsia" w:hAnsiTheme="majorEastAsia" w:eastAsiaTheme="majorEastAsia"/>
                <w:b/>
                <w:color w:val="000000"/>
                <w:sz w:val="24"/>
                <w:szCs w:val="24"/>
              </w:rPr>
              <w:t>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20" w:type="dxa"/>
            <w:tcBorders>
              <w:top w:val="single" w:color="auto" w:sz="4" w:space="0"/>
              <w:right w:val="single" w:color="auto" w:sz="4" w:space="0"/>
            </w:tcBorders>
            <w:vAlign w:val="center"/>
          </w:tcPr>
          <w:p>
            <w:pPr>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分值</w:t>
            </w:r>
          </w:p>
        </w:tc>
        <w:tc>
          <w:tcPr>
            <w:tcW w:w="1843" w:type="dxa"/>
            <w:tcBorders>
              <w:top w:val="single" w:color="auto" w:sz="4" w:space="0"/>
              <w:left w:val="single" w:color="auto" w:sz="4" w:space="0"/>
              <w:right w:val="single" w:color="auto" w:sz="4" w:space="0"/>
            </w:tcBorders>
            <w:vAlign w:val="center"/>
          </w:tcPr>
          <w:p>
            <w:pPr>
              <w:jc w:val="center"/>
              <w:rPr>
                <w:rFonts w:cs="Times New Roman" w:asciiTheme="majorEastAsia" w:hAnsiTheme="majorEastAsia" w:eastAsiaTheme="majorEastAsia"/>
                <w:sz w:val="24"/>
                <w:szCs w:val="24"/>
                <w:highlight w:val="green"/>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0</w:t>
            </w:r>
            <w:r>
              <w:rPr>
                <w:rFonts w:hint="eastAsia" w:cs="Times New Roman" w:asciiTheme="majorEastAsia" w:hAnsiTheme="majorEastAsia" w:eastAsiaTheme="majorEastAsia"/>
                <w:sz w:val="24"/>
                <w:szCs w:val="24"/>
              </w:rPr>
              <w:t>分</w:t>
            </w:r>
          </w:p>
        </w:tc>
        <w:tc>
          <w:tcPr>
            <w:tcW w:w="1841" w:type="dxa"/>
            <w:tcBorders>
              <w:top w:val="single" w:color="auto" w:sz="4" w:space="0"/>
              <w:left w:val="single" w:color="auto" w:sz="4" w:space="0"/>
              <w:right w:val="single" w:color="auto" w:sz="4" w:space="0"/>
            </w:tcBorders>
            <w:vAlign w:val="center"/>
          </w:tcPr>
          <w:p>
            <w:pPr>
              <w:jc w:val="center"/>
              <w:rPr>
                <w:rFonts w:cs="Times New Roman" w:asciiTheme="majorEastAsia" w:hAnsiTheme="majorEastAsia" w:eastAsiaTheme="majorEastAsia"/>
                <w:sz w:val="24"/>
                <w:szCs w:val="24"/>
                <w:highlight w:val="green"/>
              </w:rPr>
            </w:pPr>
            <w:r>
              <w:rPr>
                <w:rFonts w:hint="eastAsia" w:cs="Times New Roman" w:asciiTheme="majorEastAsia" w:hAnsiTheme="majorEastAsia" w:eastAsiaTheme="majorEastAsia"/>
                <w:sz w:val="24"/>
                <w:szCs w:val="24"/>
              </w:rPr>
              <w:t>5</w:t>
            </w:r>
            <w:r>
              <w:rPr>
                <w:rFonts w:cs="Times New Roman" w:asciiTheme="majorEastAsia" w:hAnsiTheme="majorEastAsia" w:eastAsiaTheme="majorEastAsia"/>
                <w:sz w:val="24"/>
                <w:szCs w:val="24"/>
              </w:rPr>
              <w:t>0</w:t>
            </w:r>
            <w:r>
              <w:rPr>
                <w:rFonts w:hint="eastAsia" w:cs="Times New Roman" w:asciiTheme="majorEastAsia" w:hAnsiTheme="majorEastAsia" w:eastAsiaTheme="majorEastAsia"/>
                <w:sz w:val="24"/>
                <w:szCs w:val="24"/>
              </w:rPr>
              <w:t>分</w:t>
            </w:r>
          </w:p>
        </w:tc>
        <w:tc>
          <w:tcPr>
            <w:tcW w:w="1804" w:type="dxa"/>
            <w:tcBorders>
              <w:top w:val="single" w:color="auto" w:sz="4" w:space="0"/>
              <w:left w:val="single" w:color="auto" w:sz="4" w:space="0"/>
            </w:tcBorders>
            <w:vAlign w:val="center"/>
          </w:tcPr>
          <w:p>
            <w:pPr>
              <w:jc w:val="center"/>
              <w:rPr>
                <w:rFonts w:cs="Times New Roman" w:asciiTheme="majorEastAsia" w:hAnsiTheme="majorEastAsia" w:eastAsiaTheme="majorEastAsia"/>
                <w:sz w:val="24"/>
                <w:szCs w:val="24"/>
                <w:highlight w:val="green"/>
              </w:rPr>
            </w:pPr>
            <w:r>
              <w:rPr>
                <w:rFonts w:hint="eastAsia" w:cs="Times New Roman" w:asciiTheme="majorEastAsia" w:hAnsiTheme="majorEastAsia" w:eastAsiaTheme="majorEastAsia"/>
                <w:sz w:val="24"/>
                <w:szCs w:val="24"/>
              </w:rPr>
              <w:t>30分</w:t>
            </w:r>
          </w:p>
        </w:tc>
      </w:tr>
    </w:tbl>
    <w:p>
      <w:pPr>
        <w:adjustRightInd w:val="0"/>
        <w:snapToGrid w:val="0"/>
        <w:spacing w:line="360" w:lineRule="auto"/>
        <w:rPr>
          <w:rFonts w:asciiTheme="majorEastAsia" w:hAnsiTheme="majorEastAsia" w:eastAsiaTheme="majorEastAsia"/>
          <w:b/>
          <w:sz w:val="24"/>
          <w:szCs w:val="24"/>
        </w:rPr>
      </w:pPr>
      <w:r>
        <w:rPr>
          <w:rFonts w:hint="eastAsia" w:asciiTheme="majorEastAsia" w:hAnsiTheme="majorEastAsia" w:eastAsiaTheme="majorEastAsia"/>
          <w:b/>
          <w:sz w:val="24"/>
          <w:szCs w:val="24"/>
        </w:rPr>
        <w:t>四、商务技术具体评分标准</w:t>
      </w:r>
    </w:p>
    <w:p>
      <w:pPr>
        <w:adjustRightInd w:val="0"/>
        <w:snapToGrid w:val="0"/>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（一） 商务部分评分标准（20分）</w:t>
      </w:r>
    </w:p>
    <w:tbl>
      <w:tblPr>
        <w:tblStyle w:val="5"/>
        <w:tblW w:w="9676" w:type="dxa"/>
        <w:tblInd w:w="-176" w:type="dxa"/>
        <w:tblLayout w:type="autofit"/>
        <w:tblCellMar>
          <w:top w:w="0" w:type="dxa"/>
          <w:left w:w="108" w:type="dxa"/>
          <w:bottom w:w="0" w:type="dxa"/>
          <w:right w:w="108" w:type="dxa"/>
        </w:tblCellMar>
      </w:tblPr>
      <w:tblGrid>
        <w:gridCol w:w="686"/>
        <w:gridCol w:w="1909"/>
        <w:gridCol w:w="6292"/>
        <w:gridCol w:w="789"/>
      </w:tblGrid>
      <w:tr>
        <w:tblPrEx>
          <w:tblCellMar>
            <w:top w:w="0" w:type="dxa"/>
            <w:left w:w="108" w:type="dxa"/>
            <w:bottom w:w="0" w:type="dxa"/>
            <w:right w:w="108" w:type="dxa"/>
          </w:tblCellMar>
        </w:tblPrEx>
        <w:trPr>
          <w:trHeight w:val="79" w:hRule="atLeast"/>
        </w:trPr>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序号</w:t>
            </w:r>
          </w:p>
        </w:tc>
        <w:tc>
          <w:tcPr>
            <w:tcW w:w="19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评审项目</w:t>
            </w:r>
          </w:p>
        </w:tc>
        <w:tc>
          <w:tcPr>
            <w:tcW w:w="62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评审内容及标准说明</w:t>
            </w:r>
          </w:p>
        </w:tc>
        <w:tc>
          <w:tcPr>
            <w:tcW w:w="789" w:type="dxa"/>
            <w:tcBorders>
              <w:top w:val="single" w:color="auto" w:sz="4" w:space="0"/>
              <w:left w:val="nil"/>
              <w:bottom w:val="single" w:color="auto" w:sz="4" w:space="0"/>
              <w:right w:val="single" w:color="auto" w:sz="4" w:space="0"/>
            </w:tcBorders>
          </w:tcPr>
          <w:p>
            <w:pPr>
              <w:widowControl/>
              <w:jc w:val="center"/>
              <w:rPr>
                <w:rFonts w:ascii="宋体" w:hAnsi="宋体" w:cs="宋体"/>
                <w:b/>
                <w:color w:val="000000"/>
                <w:kern w:val="0"/>
                <w:szCs w:val="21"/>
              </w:rPr>
            </w:pPr>
            <w:r>
              <w:rPr>
                <w:rFonts w:hint="eastAsia" w:ascii="宋体" w:hAnsi="宋体" w:cs="宋体"/>
                <w:b/>
                <w:color w:val="000000"/>
                <w:kern w:val="0"/>
                <w:szCs w:val="21"/>
              </w:rPr>
              <w:t>评分</w:t>
            </w:r>
          </w:p>
          <w:p>
            <w:pPr>
              <w:widowControl/>
              <w:jc w:val="center"/>
              <w:rPr>
                <w:rFonts w:ascii="宋体" w:hAnsi="宋体" w:cs="宋体"/>
                <w:b/>
                <w:color w:val="000000"/>
                <w:kern w:val="0"/>
                <w:szCs w:val="21"/>
              </w:rPr>
            </w:pPr>
            <w:r>
              <w:rPr>
                <w:rFonts w:hint="eastAsia" w:ascii="宋体" w:hAnsi="宋体" w:cs="宋体"/>
                <w:b/>
                <w:color w:val="000000"/>
                <w:kern w:val="0"/>
                <w:szCs w:val="21"/>
              </w:rPr>
              <w:t>权重</w:t>
            </w:r>
          </w:p>
        </w:tc>
      </w:tr>
      <w:tr>
        <w:tblPrEx>
          <w:tblCellMar>
            <w:top w:w="0" w:type="dxa"/>
            <w:left w:w="108" w:type="dxa"/>
            <w:bottom w:w="0" w:type="dxa"/>
            <w:right w:w="108" w:type="dxa"/>
          </w:tblCellMar>
        </w:tblPrEx>
        <w:trPr>
          <w:trHeight w:val="636" w:hRule="atLeast"/>
        </w:trPr>
        <w:tc>
          <w:tcPr>
            <w:tcW w:w="6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9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投标人公司资质</w:t>
            </w:r>
          </w:p>
        </w:tc>
        <w:tc>
          <w:tcPr>
            <w:tcW w:w="62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投标人具有独立法人资格，营业执照经营范围具有安装维护服务得10分。</w:t>
            </w:r>
          </w:p>
        </w:tc>
        <w:tc>
          <w:tcPr>
            <w:tcW w:w="78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r>
      <w:tr>
        <w:tblPrEx>
          <w:tblCellMar>
            <w:top w:w="0" w:type="dxa"/>
            <w:left w:w="108" w:type="dxa"/>
            <w:bottom w:w="0" w:type="dxa"/>
            <w:right w:w="108" w:type="dxa"/>
          </w:tblCellMar>
        </w:tblPrEx>
        <w:trPr>
          <w:trHeight w:val="795" w:hRule="atLeast"/>
        </w:trPr>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19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同类项目业绩</w:t>
            </w:r>
          </w:p>
        </w:tc>
        <w:tc>
          <w:tcPr>
            <w:tcW w:w="629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投标人自2018年</w:t>
            </w:r>
            <w:r>
              <w:rPr>
                <w:rFonts w:ascii="宋体" w:hAnsi="宋体" w:cs="宋体"/>
                <w:color w:val="000000"/>
                <w:kern w:val="0"/>
                <w:szCs w:val="21"/>
              </w:rPr>
              <w:t>1</w:t>
            </w:r>
            <w:r>
              <w:rPr>
                <w:rFonts w:hint="eastAsia" w:ascii="宋体" w:hAnsi="宋体" w:cs="宋体"/>
                <w:color w:val="000000"/>
                <w:kern w:val="0"/>
                <w:szCs w:val="21"/>
              </w:rPr>
              <w:t>月1日至今有类似业绩的；</w:t>
            </w:r>
          </w:p>
          <w:p>
            <w:pPr>
              <w:widowControl/>
              <w:jc w:val="left"/>
              <w:rPr>
                <w:rFonts w:ascii="宋体" w:hAnsi="宋体" w:cs="宋体"/>
                <w:color w:val="000000"/>
                <w:kern w:val="0"/>
                <w:szCs w:val="21"/>
              </w:rPr>
            </w:pPr>
            <w:r>
              <w:rPr>
                <w:rFonts w:hint="eastAsia" w:ascii="宋体" w:hAnsi="宋体" w:cs="宋体"/>
                <w:color w:val="000000"/>
                <w:kern w:val="0"/>
                <w:szCs w:val="21"/>
              </w:rPr>
              <w:t>提供合同复印件，每提供一份得2分，此项最高得10分。</w:t>
            </w:r>
          </w:p>
        </w:tc>
        <w:tc>
          <w:tcPr>
            <w:tcW w:w="78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r>
    </w:tbl>
    <w:p>
      <w:pPr>
        <w:adjustRightInd w:val="0"/>
        <w:snapToGrid w:val="0"/>
        <w:spacing w:line="360" w:lineRule="auto"/>
        <w:rPr>
          <w:rFonts w:asciiTheme="majorEastAsia" w:hAnsiTheme="majorEastAsia" w:eastAsiaTheme="majorEastAsia"/>
          <w:sz w:val="24"/>
          <w:szCs w:val="24"/>
        </w:rPr>
      </w:pPr>
    </w:p>
    <w:p>
      <w:pPr>
        <w:adjustRightInd w:val="0"/>
        <w:snapToGrid w:val="0"/>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（二）技术部分评分标准（50分）</w:t>
      </w:r>
    </w:p>
    <w:tbl>
      <w:tblPr>
        <w:tblStyle w:val="5"/>
        <w:tblW w:w="5373"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864"/>
        <w:gridCol w:w="634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55" w:type="pct"/>
            <w:shd w:val="clear" w:color="auto" w:fill="auto"/>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序号</w:t>
            </w:r>
          </w:p>
        </w:tc>
        <w:tc>
          <w:tcPr>
            <w:tcW w:w="963" w:type="pct"/>
            <w:shd w:val="clear" w:color="auto" w:fill="auto"/>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评审项目</w:t>
            </w:r>
          </w:p>
        </w:tc>
        <w:tc>
          <w:tcPr>
            <w:tcW w:w="3275" w:type="pct"/>
            <w:shd w:val="clear" w:color="auto" w:fill="auto"/>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评审内容及标准说明</w:t>
            </w:r>
          </w:p>
        </w:tc>
        <w:tc>
          <w:tcPr>
            <w:tcW w:w="405" w:type="pct"/>
          </w:tcPr>
          <w:p>
            <w:pPr>
              <w:widowControl/>
              <w:jc w:val="center"/>
              <w:rPr>
                <w:rFonts w:ascii="宋体" w:hAnsi="宋体" w:cs="宋体"/>
                <w:b/>
                <w:color w:val="000000"/>
                <w:kern w:val="0"/>
                <w:szCs w:val="21"/>
              </w:rPr>
            </w:pPr>
            <w:r>
              <w:rPr>
                <w:rFonts w:hint="eastAsia" w:ascii="宋体" w:hAnsi="宋体" w:cs="宋体"/>
                <w:b/>
                <w:color w:val="000000"/>
                <w:kern w:val="0"/>
                <w:szCs w:val="21"/>
              </w:rPr>
              <w:t>评分</w:t>
            </w:r>
          </w:p>
          <w:p>
            <w:pPr>
              <w:widowControl/>
              <w:jc w:val="center"/>
              <w:rPr>
                <w:rFonts w:ascii="宋体" w:hAnsi="宋体" w:cs="宋体"/>
                <w:b/>
                <w:color w:val="000000"/>
                <w:kern w:val="0"/>
                <w:szCs w:val="21"/>
              </w:rPr>
            </w:pPr>
            <w:r>
              <w:rPr>
                <w:rFonts w:hint="eastAsia" w:ascii="宋体" w:hAnsi="宋体" w:cs="宋体"/>
                <w:b/>
                <w:color w:val="000000"/>
                <w:kern w:val="0"/>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55" w:type="pct"/>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963" w:type="pct"/>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原厂授权文件、质保承诺</w:t>
            </w:r>
          </w:p>
        </w:tc>
        <w:tc>
          <w:tcPr>
            <w:tcW w:w="3275" w:type="pct"/>
            <w:shd w:val="clear" w:color="auto" w:fill="auto"/>
            <w:vAlign w:val="center"/>
          </w:tcPr>
          <w:p>
            <w:pPr>
              <w:widowControl/>
              <w:jc w:val="left"/>
              <w:rPr>
                <w:rFonts w:ascii="宋体" w:hAnsi="宋体" w:cs="宋体"/>
                <w:kern w:val="0"/>
                <w:szCs w:val="21"/>
              </w:rPr>
            </w:pPr>
            <w:r>
              <w:rPr>
                <w:rFonts w:hint="eastAsia" w:ascii="宋体" w:hAnsi="宋体" w:eastAsia="宋体" w:cs="宋体"/>
                <w:szCs w:val="21"/>
                <w:shd w:val="clear" w:color="auto" w:fill="FFFFFF"/>
              </w:rPr>
              <w:t>提供所投设备原厂针对本项目的授权文件得15分；提供所投设备原厂针对本项目的质保承诺书得15分</w:t>
            </w:r>
            <w:r>
              <w:rPr>
                <w:rFonts w:hint="eastAsia" w:ascii="宋体" w:hAnsi="宋体" w:cs="宋体"/>
                <w:kern w:val="0"/>
                <w:szCs w:val="21"/>
              </w:rPr>
              <w:t>。</w:t>
            </w:r>
          </w:p>
        </w:tc>
        <w:tc>
          <w:tcPr>
            <w:tcW w:w="405" w:type="pct"/>
            <w:vAlign w:val="center"/>
          </w:tcPr>
          <w:p>
            <w:pPr>
              <w:widowControl/>
              <w:jc w:val="center"/>
              <w:rPr>
                <w:rFonts w:ascii="宋体" w:hAnsi="宋体" w:cs="宋体"/>
                <w:kern w:val="0"/>
                <w:szCs w:val="21"/>
              </w:rPr>
            </w:pPr>
            <w:r>
              <w:rPr>
                <w:rFonts w:hint="eastAsia" w:ascii="宋体" w:hAnsi="宋体" w:cs="宋体"/>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355" w:type="pct"/>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963" w:type="pc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安装调试</w:t>
            </w:r>
          </w:p>
        </w:tc>
        <w:tc>
          <w:tcPr>
            <w:tcW w:w="3275" w:type="pct"/>
            <w:shd w:val="clear" w:color="auto" w:fill="auto"/>
            <w:vAlign w:val="center"/>
          </w:tcPr>
          <w:p>
            <w:pPr>
              <w:widowControl/>
              <w:jc w:val="left"/>
              <w:rPr>
                <w:rFonts w:ascii="宋体" w:hAnsi="宋体" w:cs="宋体"/>
                <w:kern w:val="0"/>
                <w:szCs w:val="21"/>
              </w:rPr>
            </w:pPr>
            <w:r>
              <w:rPr>
                <w:rFonts w:hint="eastAsia" w:ascii="宋体" w:hAnsi="宋体" w:cs="宋体"/>
                <w:color w:val="000000"/>
                <w:kern w:val="0"/>
                <w:szCs w:val="21"/>
              </w:rPr>
              <w:t>投标人根据对本项目的理解并结合现场情况制定安装调试方案，安装调试方案应包括不限于：质量保证、安全管理、进度计划、人员安排等</w:t>
            </w:r>
            <w:r>
              <w:rPr>
                <w:rFonts w:hint="eastAsia" w:ascii="宋体" w:hAnsi="宋体" w:cs="宋体"/>
                <w:kern w:val="0"/>
                <w:szCs w:val="21"/>
              </w:rPr>
              <w:t>。</w:t>
            </w:r>
          </w:p>
          <w:p>
            <w:pPr>
              <w:widowControl/>
              <w:jc w:val="left"/>
              <w:rPr>
                <w:rFonts w:ascii="宋体" w:hAnsi="宋体" w:cs="宋体"/>
                <w:kern w:val="0"/>
                <w:szCs w:val="21"/>
              </w:rPr>
            </w:pPr>
            <w:r>
              <w:rPr>
                <w:rFonts w:hint="eastAsia" w:ascii="宋体" w:hAnsi="宋体" w:cs="宋体"/>
                <w:kern w:val="0"/>
                <w:szCs w:val="21"/>
              </w:rPr>
              <w:t>评委方根据方案的规范性、完整性、可拓展性进行综合评分。</w:t>
            </w:r>
          </w:p>
        </w:tc>
        <w:tc>
          <w:tcPr>
            <w:tcW w:w="405" w:type="pct"/>
            <w:vAlign w:val="center"/>
          </w:tcPr>
          <w:p>
            <w:pPr>
              <w:widowControl/>
              <w:jc w:val="center"/>
              <w:rPr>
                <w:rFonts w:ascii="宋体" w:hAnsi="宋体" w:cs="宋体"/>
                <w:kern w:val="0"/>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355" w:type="pct"/>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864"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szCs w:val="21"/>
                <w:shd w:val="clear" w:color="auto" w:fill="FFFFFF"/>
              </w:rPr>
              <w:t>售后服务管理</w:t>
            </w:r>
          </w:p>
        </w:tc>
        <w:tc>
          <w:tcPr>
            <w:tcW w:w="6339" w:type="dxa"/>
            <w:shd w:val="clear" w:color="auto" w:fill="auto"/>
            <w:vAlign w:val="center"/>
          </w:tcPr>
          <w:p>
            <w:pPr>
              <w:widowControl/>
              <w:jc w:val="left"/>
              <w:rPr>
                <w:rFonts w:ascii="宋体" w:hAnsi="宋体" w:cs="宋体"/>
                <w:color w:val="000000"/>
                <w:kern w:val="0"/>
                <w:szCs w:val="21"/>
              </w:rPr>
            </w:pPr>
            <w:r>
              <w:rPr>
                <w:rFonts w:hint="eastAsia" w:ascii="宋体" w:hAnsi="宋体" w:eastAsia="宋体" w:cs="宋体"/>
                <w:szCs w:val="21"/>
                <w:shd w:val="clear" w:color="auto" w:fill="FFFFFF"/>
              </w:rPr>
              <w:t>提供完整的售后服务流程、售后服务体系、质保期限、售后承诺书、培训服务承诺，满足项目需求的每项得2分，此项最高</w:t>
            </w:r>
            <w:r>
              <w:rPr>
                <w:rFonts w:hint="eastAsia" w:ascii="宋体" w:hAnsi="宋体" w:cs="宋体"/>
                <w:color w:val="000000"/>
                <w:kern w:val="0"/>
                <w:szCs w:val="21"/>
              </w:rPr>
              <w:t>10 分。</w:t>
            </w:r>
          </w:p>
        </w:tc>
        <w:tc>
          <w:tcPr>
            <w:tcW w:w="405" w:type="pct"/>
            <w:vAlign w:val="center"/>
          </w:tcPr>
          <w:p>
            <w:pPr>
              <w:widowControl/>
              <w:jc w:val="center"/>
              <w:rPr>
                <w:rFonts w:ascii="宋体" w:hAnsi="宋体" w:cs="宋体"/>
                <w:kern w:val="0"/>
                <w:szCs w:val="21"/>
              </w:rPr>
            </w:pPr>
            <w:r>
              <w:rPr>
                <w:rFonts w:hint="eastAsia" w:ascii="宋体" w:hAnsi="宋体" w:cs="宋体"/>
                <w:kern w:val="0"/>
                <w:szCs w:val="21"/>
              </w:rPr>
              <w:t>10</w:t>
            </w:r>
          </w:p>
        </w:tc>
      </w:tr>
    </w:tbl>
    <w:p>
      <w:pPr>
        <w:adjustRightInd w:val="0"/>
        <w:snapToGrid w:val="0"/>
        <w:spacing w:line="360" w:lineRule="auto"/>
        <w:rPr>
          <w:rFonts w:asciiTheme="majorEastAsia" w:hAnsiTheme="majorEastAsia" w:eastAsiaTheme="majorEastAsia"/>
          <w:sz w:val="24"/>
          <w:szCs w:val="24"/>
        </w:rPr>
      </w:pPr>
    </w:p>
    <w:p>
      <w:pPr>
        <w:adjustRightInd w:val="0"/>
        <w:snapToGrid w:val="0"/>
        <w:spacing w:line="360" w:lineRule="auto"/>
        <w:ind w:left="480" w:hanging="480" w:hangingChars="200"/>
        <w:rPr>
          <w:rFonts w:asciiTheme="majorEastAsia" w:hAnsiTheme="majorEastAsia" w:eastAsiaTheme="majorEastAsia"/>
          <w:sz w:val="24"/>
          <w:szCs w:val="24"/>
        </w:rPr>
      </w:pPr>
      <w:r>
        <w:rPr>
          <w:rFonts w:hint="eastAsia" w:asciiTheme="majorEastAsia" w:hAnsiTheme="majorEastAsia" w:eastAsiaTheme="majorEastAsia"/>
          <w:sz w:val="24"/>
          <w:szCs w:val="24"/>
        </w:rPr>
        <w:t>（三）评分说明</w:t>
      </w:r>
    </w:p>
    <w:p>
      <w:pPr>
        <w:adjustRightInd w:val="0"/>
        <w:snapToGrid w:val="0"/>
        <w:spacing w:line="360" w:lineRule="auto"/>
        <w:ind w:left="480" w:hanging="480" w:hangingChars="200"/>
        <w:rPr>
          <w:rFonts w:asciiTheme="majorEastAsia" w:hAnsiTheme="majorEastAsia" w:eastAsiaTheme="majorEastAsia"/>
          <w:sz w:val="24"/>
          <w:szCs w:val="24"/>
        </w:rPr>
      </w:pPr>
      <w:r>
        <w:rPr>
          <w:rFonts w:hint="eastAsia" w:asciiTheme="majorEastAsia" w:hAnsiTheme="majorEastAsia" w:eastAsiaTheme="majorEastAsia"/>
          <w:sz w:val="24"/>
          <w:szCs w:val="24"/>
        </w:rPr>
        <w:t>1.  招标文件要求提交的与评价指标体系相关的各类有效资料，投标人如未按要求提交的，该项评分为零分。</w:t>
      </w:r>
    </w:p>
    <w:p>
      <w:pPr>
        <w:adjustRightInd w:val="0"/>
        <w:snapToGrid w:val="0"/>
        <w:spacing w:line="360" w:lineRule="auto"/>
        <w:ind w:left="480" w:hanging="480" w:hangingChars="200"/>
        <w:rPr>
          <w:rFonts w:asciiTheme="majorEastAsia" w:hAnsiTheme="majorEastAsia" w:eastAsiaTheme="majorEastAsia"/>
          <w:sz w:val="24"/>
          <w:szCs w:val="24"/>
        </w:rPr>
      </w:pPr>
      <w:r>
        <w:rPr>
          <w:rFonts w:hint="eastAsia" w:asciiTheme="majorEastAsia" w:hAnsiTheme="majorEastAsia" w:eastAsiaTheme="majorEastAsia"/>
          <w:sz w:val="24"/>
          <w:szCs w:val="24"/>
        </w:rPr>
        <w:t>2.  所有评委评分分值的算术平均值（四舍五入后，小数点后保留两位有效数）。</w:t>
      </w:r>
    </w:p>
    <w:p>
      <w:pPr>
        <w:adjustRightInd w:val="0"/>
        <w:snapToGrid w:val="0"/>
        <w:spacing w:line="360" w:lineRule="auto"/>
        <w:ind w:left="482" w:hanging="482" w:hangingChars="200"/>
        <w:rPr>
          <w:rFonts w:asciiTheme="majorEastAsia" w:hAnsiTheme="majorEastAsia" w:eastAsiaTheme="majorEastAsia"/>
          <w:b/>
          <w:sz w:val="24"/>
          <w:szCs w:val="24"/>
        </w:rPr>
      </w:pPr>
      <w:r>
        <w:rPr>
          <w:rFonts w:hint="eastAsia" w:asciiTheme="majorEastAsia" w:hAnsiTheme="majorEastAsia" w:eastAsiaTheme="majorEastAsia"/>
          <w:b/>
          <w:sz w:val="24"/>
          <w:szCs w:val="24"/>
        </w:rPr>
        <w:t>五、报价评分公式</w:t>
      </w:r>
    </w:p>
    <w:p>
      <w:pPr>
        <w:adjustRightInd w:val="0"/>
        <w:snapToGrid w:val="0"/>
        <w:spacing w:line="360" w:lineRule="auto"/>
        <w:ind w:left="480" w:hanging="480" w:hangingChars="200"/>
        <w:rPr>
          <w:rFonts w:asciiTheme="majorEastAsia" w:hAnsiTheme="majorEastAsia" w:eastAsiaTheme="majorEastAsia"/>
          <w:sz w:val="24"/>
          <w:szCs w:val="24"/>
        </w:rPr>
      </w:pPr>
      <w:r>
        <w:rPr>
          <w:rFonts w:hint="eastAsia" w:asciiTheme="majorEastAsia" w:hAnsiTheme="majorEastAsia" w:eastAsiaTheme="majorEastAsia"/>
          <w:sz w:val="24"/>
          <w:szCs w:val="24"/>
        </w:rPr>
        <w:t>1.  综合评分法中的价格分统一采用低价优先法计算，即投标价格最低的有效投标人报价为评标基准价，其价格分为满分（50分）。其他投标人的价格分统一按照下列公式计算：</w:t>
      </w:r>
    </w:p>
    <w:p>
      <w:pPr>
        <w:adjustRightInd w:val="0"/>
        <w:snapToGrid w:val="0"/>
        <w:spacing w:line="360" w:lineRule="auto"/>
        <w:ind w:left="420" w:leftChars="200"/>
        <w:rPr>
          <w:rFonts w:asciiTheme="majorEastAsia" w:hAnsiTheme="majorEastAsia" w:eastAsiaTheme="majorEastAsia"/>
          <w:b/>
          <w:sz w:val="24"/>
          <w:szCs w:val="24"/>
        </w:rPr>
      </w:pPr>
      <w:r>
        <w:rPr>
          <w:rFonts w:hint="eastAsia" w:asciiTheme="majorEastAsia" w:hAnsiTheme="majorEastAsia" w:eastAsiaTheme="majorEastAsia"/>
          <w:b/>
          <w:sz w:val="24"/>
          <w:szCs w:val="24"/>
        </w:rPr>
        <w:t>其他经报价评审的投标报价得分＝（评标基准价/该投标人经报价评审的投标报价）×50。</w:t>
      </w:r>
    </w:p>
    <w:p>
      <w:pPr>
        <w:adjustRightInd w:val="0"/>
        <w:snapToGrid w:val="0"/>
        <w:spacing w:line="360" w:lineRule="auto"/>
        <w:ind w:left="480" w:hanging="480" w:hangingChars="200"/>
        <w:rPr>
          <w:rFonts w:asciiTheme="majorEastAsia" w:hAnsiTheme="majorEastAsia" w:eastAsiaTheme="majorEastAsia"/>
          <w:sz w:val="24"/>
          <w:szCs w:val="24"/>
        </w:rPr>
      </w:pPr>
      <w:r>
        <w:rPr>
          <w:rFonts w:hint="eastAsia" w:asciiTheme="majorEastAsia" w:hAnsiTheme="majorEastAsia" w:eastAsiaTheme="majorEastAsia"/>
          <w:sz w:val="24"/>
          <w:szCs w:val="24"/>
        </w:rPr>
        <w:t>2.  投标报价得分四舍五入后，小数点后保留两位有效数。</w:t>
      </w:r>
    </w:p>
    <w:p/>
    <w:sectPr>
      <w:footerReference r:id="rId3" w:type="default"/>
      <w:pgSz w:w="11906" w:h="16838"/>
      <w:pgMar w:top="1702" w:right="1558" w:bottom="993" w:left="1560" w:header="851" w:footer="245"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5924087"/>
    </w:sdtPr>
    <w:sdtContent>
      <w:sdt>
        <w:sdtPr>
          <w:id w:val="-1669238322"/>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510736"/>
    <w:rsid w:val="00057124"/>
    <w:rsid w:val="000F7701"/>
    <w:rsid w:val="00132FC5"/>
    <w:rsid w:val="00690713"/>
    <w:rsid w:val="0075456E"/>
    <w:rsid w:val="007D7422"/>
    <w:rsid w:val="00A260C1"/>
    <w:rsid w:val="00BB69B9"/>
    <w:rsid w:val="00C732D7"/>
    <w:rsid w:val="00DC0225"/>
    <w:rsid w:val="04DB688F"/>
    <w:rsid w:val="150F0466"/>
    <w:rsid w:val="2F1C48E7"/>
    <w:rsid w:val="4BEE0F77"/>
    <w:rsid w:val="67E47547"/>
    <w:rsid w:val="6989480B"/>
    <w:rsid w:val="755F6967"/>
    <w:rsid w:val="78510736"/>
    <w:rsid w:val="78723DC1"/>
    <w:rsid w:val="7ECA4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semiHidden/>
    <w:unhideWhenUsed/>
    <w:qFormat/>
    <w:uiPriority w:val="0"/>
    <w:pPr>
      <w:spacing w:beforeAutospacing="1" w:afterAutospacing="1"/>
      <w:jc w:val="left"/>
    </w:pPr>
    <w:rPr>
      <w:rFonts w:cs="Times New Roman"/>
      <w:kern w:val="0"/>
      <w:sz w:val="24"/>
    </w:rPr>
  </w:style>
  <w:style w:type="character" w:customStyle="1" w:styleId="7">
    <w:name w:val="批注框文本 字符"/>
    <w:basedOn w:val="6"/>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275</Words>
  <Characters>1568</Characters>
  <Lines>13</Lines>
  <Paragraphs>3</Paragraphs>
  <TotalTime>29</TotalTime>
  <ScaleCrop>false</ScaleCrop>
  <LinksUpToDate>false</LinksUpToDate>
  <CharactersWithSpaces>1840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2021-01-13T00:53:00Z</dcterms:created>
  <dc:creator>sdpt</dc:creator>
  <cp:lastModifiedBy>WPS_1618972527</cp:lastModifiedBy>
  <dcterms:modified xsi:type="dcterms:W3CDTF">2022-01-10T07:04:47Z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5AE0AE8689CA4B618EA94E6DA41E3A97</vt:lpwstr>
  </property>
</Properties>
</file>